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72D2" w14:textId="22F6C2F3" w:rsidR="00247ACA" w:rsidRPr="00247ACA" w:rsidRDefault="00247ACA" w:rsidP="00247ACA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247ACA">
        <w:rPr>
          <w:rFonts w:ascii="Arial" w:hAnsi="Arial" w:cs="Arial"/>
          <w:sz w:val="20"/>
          <w:szCs w:val="20"/>
          <w:lang w:val="es-US"/>
        </w:rPr>
        <w:t>Fecha</w:t>
      </w:r>
    </w:p>
    <w:p w14:paraId="018F44BB" w14:textId="77777777" w:rsidR="00247ACA" w:rsidRPr="00247ACA" w:rsidRDefault="00247ACA" w:rsidP="00247ACA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247ACA">
        <w:rPr>
          <w:rFonts w:ascii="Arial" w:hAnsi="Arial" w:cs="Arial"/>
          <w:sz w:val="20"/>
          <w:szCs w:val="20"/>
          <w:lang w:val="es-US"/>
        </w:rPr>
        <w:t xml:space="preserve">Estimado padre o tutor: </w:t>
      </w:r>
    </w:p>
    <w:p w14:paraId="3E47CFBE" w14:textId="77777777" w:rsidR="00247ACA" w:rsidRPr="00247ACA" w:rsidRDefault="00247ACA" w:rsidP="00247ACA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247ACA">
        <w:rPr>
          <w:rFonts w:ascii="Arial" w:hAnsi="Arial" w:cs="Arial"/>
          <w:sz w:val="20"/>
          <w:szCs w:val="20"/>
          <w:lang w:val="es-US"/>
        </w:rPr>
        <w:t xml:space="preserve">Algunos niños en la escuela están enfermos con la </w:t>
      </w:r>
      <w:r w:rsidRPr="00247ACA">
        <w:rPr>
          <w:rFonts w:ascii="Arial" w:hAnsi="Arial" w:cs="Arial"/>
          <w:b/>
          <w:sz w:val="20"/>
          <w:szCs w:val="20"/>
          <w:lang w:val="es-US"/>
        </w:rPr>
        <w:t>gastroenteritis viral</w:t>
      </w:r>
      <w:r w:rsidRPr="00247ACA">
        <w:rPr>
          <w:rFonts w:ascii="Arial" w:hAnsi="Arial" w:cs="Arial"/>
          <w:sz w:val="20"/>
          <w:szCs w:val="20"/>
          <w:lang w:val="es-US"/>
        </w:rPr>
        <w:t xml:space="preserve">. Es una infección viral que causa náuseas, vómito y diarrea. </w:t>
      </w:r>
    </w:p>
    <w:p w14:paraId="74DC549D" w14:textId="77777777" w:rsidR="00247ACA" w:rsidRPr="00247ACA" w:rsidRDefault="00247ACA" w:rsidP="00247ACA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247ACA">
        <w:rPr>
          <w:rFonts w:ascii="Arial" w:hAnsi="Arial" w:cs="Arial"/>
          <w:b/>
          <w:sz w:val="22"/>
          <w:szCs w:val="22"/>
          <w:lang w:val="es-US"/>
        </w:rPr>
        <w:t xml:space="preserve">¿Cuáles son los síntomas de la gastroenteritis viral? </w:t>
      </w:r>
    </w:p>
    <w:p w14:paraId="43A6F103" w14:textId="77777777" w:rsidR="00247ACA" w:rsidRPr="00247ACA" w:rsidRDefault="00247ACA" w:rsidP="00247ACA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247ACA">
        <w:rPr>
          <w:rFonts w:ascii="Arial" w:hAnsi="Arial" w:cs="Arial"/>
          <w:sz w:val="20"/>
          <w:szCs w:val="20"/>
          <w:lang w:val="es-US"/>
        </w:rPr>
        <w:t xml:space="preserve">Los síntomas más comunes son las náuseas, los vómitos, la diarrea y los calambres del estómago. Muchas personas también tienen dolor de cabeza, una fiebre ligera y el dolor general del cuerpo. Los virus más comunes que causan la gastroenteritis son el Norovirus (común en los niños mayores y adultos) y el Rotavirus (común en niños pequeños). Los síntomas se presentan de repente y las personas enfermas se sienten muy mal. Los síntomas normalmente duran solo de 24 a 48 horas. </w:t>
      </w:r>
    </w:p>
    <w:p w14:paraId="168982E9" w14:textId="77777777" w:rsidR="00247ACA" w:rsidRPr="00247ACA" w:rsidRDefault="00247ACA" w:rsidP="00247ACA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247ACA">
        <w:rPr>
          <w:rFonts w:ascii="Arial" w:hAnsi="Arial" w:cs="Arial"/>
          <w:b/>
          <w:sz w:val="22"/>
          <w:szCs w:val="22"/>
          <w:lang w:val="es-US"/>
        </w:rPr>
        <w:t xml:space="preserve">¿Cómo se propaga la gastroenteritis viral? </w:t>
      </w:r>
    </w:p>
    <w:p w14:paraId="346FDEB7" w14:textId="77777777" w:rsidR="00247ACA" w:rsidRPr="00247ACA" w:rsidRDefault="00247ACA" w:rsidP="00247ACA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247ACA">
        <w:rPr>
          <w:rFonts w:ascii="Arial" w:hAnsi="Arial" w:cs="Arial"/>
          <w:sz w:val="20"/>
          <w:szCs w:val="20"/>
          <w:lang w:val="es-US"/>
        </w:rPr>
        <w:t xml:space="preserve">Los virus de la gastroenteritis se pasan fácilmente de persona a persona por medio del excremento y el vómito de las personas infectadas. Se puede pasar por las manos, los juguetes, las superficies en el baño y por la comida contaminada. </w:t>
      </w:r>
    </w:p>
    <w:p w14:paraId="56898697" w14:textId="77777777" w:rsidR="00247ACA" w:rsidRPr="00247ACA" w:rsidRDefault="00247ACA" w:rsidP="00247ACA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247ACA">
        <w:rPr>
          <w:rFonts w:ascii="Arial" w:hAnsi="Arial" w:cs="Arial"/>
          <w:b/>
          <w:sz w:val="22"/>
          <w:szCs w:val="22"/>
          <w:lang w:val="es-US"/>
        </w:rPr>
        <w:t xml:space="preserve">¿Cómo se diagnostica y se le da tratamiento a la gastroenteritis viral? </w:t>
      </w:r>
    </w:p>
    <w:p w14:paraId="74FD3E0C" w14:textId="77777777" w:rsidR="00247ACA" w:rsidRPr="00247ACA" w:rsidRDefault="00247ACA" w:rsidP="00247ACA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247ACA">
        <w:rPr>
          <w:rFonts w:ascii="Arial" w:hAnsi="Arial" w:cs="Arial"/>
          <w:sz w:val="20"/>
          <w:szCs w:val="20"/>
          <w:lang w:val="es-US"/>
        </w:rPr>
        <w:t xml:space="preserve">El virus puede ser identificado en una muestra de excremento con pruebas de laboratorio. A veces, el médico diagnostica basado en los síntomas. Los antibióticos no son efectivos contra los virus de la gastroenteritis. Las medidas de comodidad incluyen el descanso y bebiendo suficientes líquidos para prevenir la deshidratación. Hay una vacuna contra rotavirus por los bebes de dos meses. </w:t>
      </w:r>
    </w:p>
    <w:p w14:paraId="32D6CD8C" w14:textId="77777777" w:rsidR="00247ACA" w:rsidRPr="00247ACA" w:rsidRDefault="00247ACA" w:rsidP="00247ACA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247ACA">
        <w:rPr>
          <w:rFonts w:ascii="Arial" w:hAnsi="Arial" w:cs="Arial"/>
          <w:b/>
          <w:sz w:val="22"/>
          <w:szCs w:val="22"/>
          <w:lang w:val="es-US"/>
        </w:rPr>
        <w:t xml:space="preserve">¿Cómo se controla la propagación? </w:t>
      </w:r>
    </w:p>
    <w:p w14:paraId="759840BC" w14:textId="0EF3FB4D" w:rsidR="00247ACA" w:rsidRPr="00247ACA" w:rsidRDefault="00247ACA" w:rsidP="00247ACA">
      <w:pPr>
        <w:pStyle w:val="BodyCopy"/>
        <w:numPr>
          <w:ilvl w:val="0"/>
          <w:numId w:val="14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247ACA">
        <w:rPr>
          <w:rFonts w:ascii="Arial" w:hAnsi="Arial" w:cs="Arial"/>
          <w:sz w:val="20"/>
          <w:szCs w:val="20"/>
          <w:lang w:val="es-US"/>
        </w:rPr>
        <w:t>Lávese las manos frecuentemente y a fondo con jabón y agua tibia, especialmente después de usar el baño, cambiar pañales o después de ayudar a los niños en el baño.</w:t>
      </w:r>
    </w:p>
    <w:p w14:paraId="6CF85412" w14:textId="40FC6B4A" w:rsidR="00247ACA" w:rsidRPr="00247ACA" w:rsidRDefault="00247ACA" w:rsidP="00247ACA">
      <w:pPr>
        <w:pStyle w:val="BodyCopy"/>
        <w:numPr>
          <w:ilvl w:val="0"/>
          <w:numId w:val="14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247ACA">
        <w:rPr>
          <w:rFonts w:ascii="Arial" w:hAnsi="Arial" w:cs="Arial"/>
          <w:sz w:val="20"/>
          <w:szCs w:val="20"/>
          <w:lang w:val="es-US"/>
        </w:rPr>
        <w:t>Asegurase que las manos estén limpias antes de preparar, servir y comer meriendas y comidas.</w:t>
      </w:r>
    </w:p>
    <w:p w14:paraId="0DBE2669" w14:textId="2EACBB75" w:rsidR="00247ACA" w:rsidRPr="00247ACA" w:rsidRDefault="00247ACA" w:rsidP="00247ACA">
      <w:pPr>
        <w:pStyle w:val="BodyCopy"/>
        <w:numPr>
          <w:ilvl w:val="0"/>
          <w:numId w:val="14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247ACA">
        <w:rPr>
          <w:rFonts w:ascii="Arial" w:hAnsi="Arial" w:cs="Arial"/>
          <w:sz w:val="20"/>
          <w:szCs w:val="20"/>
          <w:lang w:val="es-US"/>
        </w:rPr>
        <w:t>Limpie las superficies sucias y las áreas tocadas frecuentemente con una solución de 10% agua con blanqueador u otra solución aprobada contra este virus.</w:t>
      </w:r>
    </w:p>
    <w:p w14:paraId="52D444F6" w14:textId="33A030E6" w:rsidR="00247ACA" w:rsidRPr="00247ACA" w:rsidRDefault="00247ACA" w:rsidP="00247ACA">
      <w:pPr>
        <w:pStyle w:val="BodyCopy"/>
        <w:numPr>
          <w:ilvl w:val="0"/>
          <w:numId w:val="14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247ACA">
        <w:rPr>
          <w:rFonts w:ascii="Arial" w:hAnsi="Arial" w:cs="Arial"/>
          <w:sz w:val="20"/>
          <w:szCs w:val="20"/>
          <w:lang w:val="es-US"/>
        </w:rPr>
        <w:t>Las personas que limpian el vómito deben usar guantes y mascarilla.</w:t>
      </w:r>
    </w:p>
    <w:p w14:paraId="346681C3" w14:textId="2380C6A4" w:rsidR="00247ACA" w:rsidRPr="00247ACA" w:rsidRDefault="00247ACA" w:rsidP="00247ACA">
      <w:pPr>
        <w:pStyle w:val="BodyCopy"/>
        <w:numPr>
          <w:ilvl w:val="0"/>
          <w:numId w:val="14"/>
        </w:numPr>
        <w:spacing w:after="240"/>
        <w:rPr>
          <w:rFonts w:ascii="Arial" w:hAnsi="Arial" w:cs="Arial"/>
          <w:sz w:val="20"/>
          <w:szCs w:val="20"/>
          <w:lang w:val="es-US"/>
        </w:rPr>
      </w:pPr>
      <w:r w:rsidRPr="00247ACA">
        <w:rPr>
          <w:rFonts w:ascii="Arial" w:hAnsi="Arial" w:cs="Arial"/>
          <w:sz w:val="20"/>
          <w:szCs w:val="20"/>
          <w:lang w:val="es-US"/>
        </w:rPr>
        <w:t>Se excluyen los niños con la gastroenteritis de la guardería y la escuela hasta que ya no tengan vómito y diarrea y puedan participar en las actividades normales.</w:t>
      </w:r>
    </w:p>
    <w:p w14:paraId="45BA5B94" w14:textId="77777777" w:rsidR="00247ACA" w:rsidRPr="00247ACA" w:rsidRDefault="00247ACA" w:rsidP="00247ACA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247ACA">
        <w:rPr>
          <w:rFonts w:ascii="Arial" w:hAnsi="Arial" w:cs="Arial"/>
          <w:b/>
          <w:sz w:val="22"/>
          <w:szCs w:val="22"/>
          <w:lang w:val="es-US"/>
        </w:rPr>
        <w:t xml:space="preserve">¿Cómo puedo obtener más información? </w:t>
      </w:r>
    </w:p>
    <w:p w14:paraId="7BEE189C" w14:textId="5A5F83F0" w:rsidR="00F31F7C" w:rsidRPr="0097339F" w:rsidRDefault="00247ACA" w:rsidP="00247ACA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247ACA">
        <w:rPr>
          <w:rFonts w:ascii="Arial" w:hAnsi="Arial" w:cs="Arial"/>
          <w:sz w:val="20"/>
          <w:szCs w:val="20"/>
          <w:lang w:val="es-US"/>
        </w:rPr>
        <w:t>Para más información sobre la gastroenteritis viral, hable con su médico</w:t>
      </w:r>
      <w:r>
        <w:rPr>
          <w:rFonts w:ascii="Arial" w:hAnsi="Arial" w:cs="Arial"/>
          <w:sz w:val="20"/>
          <w:szCs w:val="20"/>
          <w:lang w:val="es-US"/>
        </w:rPr>
        <w:t>.</w:t>
      </w:r>
    </w:p>
    <w:sectPr w:rsidR="00F31F7C" w:rsidRPr="0097339F" w:rsidSect="008E5DA8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FA94" w14:textId="77777777" w:rsidR="00AD4B58" w:rsidRDefault="00AD4B58" w:rsidP="008E55A1">
      <w:pPr>
        <w:spacing w:after="0" w:line="240" w:lineRule="auto"/>
      </w:pPr>
      <w:r>
        <w:separator/>
      </w:r>
    </w:p>
  </w:endnote>
  <w:endnote w:type="continuationSeparator" w:id="0">
    <w:p w14:paraId="20A8CA1C" w14:textId="77777777" w:rsidR="00AD4B58" w:rsidRDefault="00AD4B58" w:rsidP="008E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8E5DA8" w14:paraId="51AFEDFE" w14:textId="77777777" w:rsidTr="005B0CC9">
      <w:tc>
        <w:tcPr>
          <w:tcW w:w="4675" w:type="dxa"/>
          <w:vAlign w:val="center"/>
        </w:tcPr>
        <w:p w14:paraId="190A6F51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405D2DB9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654A16AB" wp14:editId="66547F73">
                <wp:extent cx="3060198" cy="536449"/>
                <wp:effectExtent l="0" t="0" r="0" b="0"/>
                <wp:docPr id="3" name="Picture 3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72325F" w14:textId="141BE211" w:rsidR="00551B12" w:rsidRPr="008E5DA8" w:rsidRDefault="00551B12" w:rsidP="008E5DA8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ED3B9B" w14:paraId="7C9B35B0" w14:textId="77777777" w:rsidTr="00ED3B9B">
      <w:tc>
        <w:tcPr>
          <w:tcW w:w="4675" w:type="dxa"/>
          <w:vAlign w:val="center"/>
        </w:tcPr>
        <w:p w14:paraId="19CEB37A" w14:textId="7EC67439" w:rsidR="00ED3B9B" w:rsidRDefault="00ED3B9B" w:rsidP="00ED3B9B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29C81A07" w14:textId="3BB88E46" w:rsidR="00ED3B9B" w:rsidRDefault="000714A3" w:rsidP="00ED3B9B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3236DC1C" wp14:editId="7DA6FF5A">
                <wp:extent cx="3060198" cy="536449"/>
                <wp:effectExtent l="0" t="0" r="0" b="0"/>
                <wp:docPr id="5" name="Picture 5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C70BEE" w14:textId="6F4C4B5F" w:rsidR="00F926E7" w:rsidRPr="00ED3B9B" w:rsidRDefault="00F926E7" w:rsidP="00ED3B9B">
    <w:pPr>
      <w:pStyle w:val="NoSpacing"/>
      <w:tabs>
        <w:tab w:val="right" w:pos="936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BA7A" w14:textId="77777777" w:rsidR="00AD4B58" w:rsidRDefault="00AD4B58" w:rsidP="008E55A1">
      <w:pPr>
        <w:spacing w:after="0" w:line="240" w:lineRule="auto"/>
      </w:pPr>
      <w:r>
        <w:separator/>
      </w:r>
    </w:p>
  </w:footnote>
  <w:footnote w:type="continuationSeparator" w:id="0">
    <w:p w14:paraId="4473B7CB" w14:textId="77777777" w:rsidR="00AD4B58" w:rsidRDefault="00AD4B58" w:rsidP="008E5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9.75pt;height:9.75pt" o:bullet="t">
        <v:imagedata r:id="rId1" o:title="BD21301_"/>
      </v:shape>
    </w:pict>
  </w:numPicBullet>
  <w:abstractNum w:abstractNumId="0" w15:restartNumberingAfterBreak="0">
    <w:nsid w:val="061D44DC"/>
    <w:multiLevelType w:val="hybridMultilevel"/>
    <w:tmpl w:val="FA76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062E"/>
    <w:multiLevelType w:val="hybridMultilevel"/>
    <w:tmpl w:val="693A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2BA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1CDF4592"/>
    <w:multiLevelType w:val="hybridMultilevel"/>
    <w:tmpl w:val="88943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5F4F8A"/>
    <w:multiLevelType w:val="hybridMultilevel"/>
    <w:tmpl w:val="58EC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421A7"/>
    <w:multiLevelType w:val="hybridMultilevel"/>
    <w:tmpl w:val="7506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E5771"/>
    <w:multiLevelType w:val="hybridMultilevel"/>
    <w:tmpl w:val="9FE2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81859"/>
    <w:multiLevelType w:val="hybridMultilevel"/>
    <w:tmpl w:val="616031B6"/>
    <w:lvl w:ilvl="0" w:tplc="25E085D4">
      <w:start w:val="1"/>
      <w:numFmt w:val="bullet"/>
      <w:lvlText w:val=""/>
      <w:lvlPicBulletId w:val="0"/>
      <w:lvlJc w:val="left"/>
      <w:pPr>
        <w:ind w:left="44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abstractNum w:abstractNumId="8" w15:restartNumberingAfterBreak="0">
    <w:nsid w:val="44192341"/>
    <w:multiLevelType w:val="hybridMultilevel"/>
    <w:tmpl w:val="5D56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F1E7A"/>
    <w:multiLevelType w:val="hybridMultilevel"/>
    <w:tmpl w:val="A7B4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13AD2"/>
    <w:multiLevelType w:val="hybridMultilevel"/>
    <w:tmpl w:val="850A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91D97"/>
    <w:multiLevelType w:val="hybridMultilevel"/>
    <w:tmpl w:val="AC70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1041A"/>
    <w:multiLevelType w:val="hybridMultilevel"/>
    <w:tmpl w:val="0C7A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335C1"/>
    <w:multiLevelType w:val="hybridMultilevel"/>
    <w:tmpl w:val="F0FC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251865">
    <w:abstractNumId w:val="9"/>
  </w:num>
  <w:num w:numId="2" w16cid:durableId="1072587163">
    <w:abstractNumId w:val="4"/>
  </w:num>
  <w:num w:numId="3" w16cid:durableId="1629358581">
    <w:abstractNumId w:val="3"/>
  </w:num>
  <w:num w:numId="4" w16cid:durableId="658078002">
    <w:abstractNumId w:val="2"/>
  </w:num>
  <w:num w:numId="5" w16cid:durableId="153300342">
    <w:abstractNumId w:val="8"/>
  </w:num>
  <w:num w:numId="6" w16cid:durableId="872495270">
    <w:abstractNumId w:val="1"/>
  </w:num>
  <w:num w:numId="7" w16cid:durableId="2008172879">
    <w:abstractNumId w:val="13"/>
  </w:num>
  <w:num w:numId="8" w16cid:durableId="1776711534">
    <w:abstractNumId w:val="6"/>
  </w:num>
  <w:num w:numId="9" w16cid:durableId="290325748">
    <w:abstractNumId w:val="12"/>
  </w:num>
  <w:num w:numId="10" w16cid:durableId="913586660">
    <w:abstractNumId w:val="7"/>
  </w:num>
  <w:num w:numId="11" w16cid:durableId="473524718">
    <w:abstractNumId w:val="5"/>
  </w:num>
  <w:num w:numId="12" w16cid:durableId="1954555072">
    <w:abstractNumId w:val="0"/>
  </w:num>
  <w:num w:numId="13" w16cid:durableId="845440895">
    <w:abstractNumId w:val="10"/>
  </w:num>
  <w:num w:numId="14" w16cid:durableId="6726846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A1"/>
    <w:rsid w:val="000714A3"/>
    <w:rsid w:val="001454EF"/>
    <w:rsid w:val="001D489C"/>
    <w:rsid w:val="00233FC1"/>
    <w:rsid w:val="00247ACA"/>
    <w:rsid w:val="00270616"/>
    <w:rsid w:val="00407623"/>
    <w:rsid w:val="004B4FD5"/>
    <w:rsid w:val="0054246F"/>
    <w:rsid w:val="00545C02"/>
    <w:rsid w:val="00551B12"/>
    <w:rsid w:val="005A7887"/>
    <w:rsid w:val="006307D1"/>
    <w:rsid w:val="00663AC0"/>
    <w:rsid w:val="006A7BC7"/>
    <w:rsid w:val="006B5062"/>
    <w:rsid w:val="00796E92"/>
    <w:rsid w:val="0080060C"/>
    <w:rsid w:val="008E55A1"/>
    <w:rsid w:val="008E5DA8"/>
    <w:rsid w:val="008F2772"/>
    <w:rsid w:val="0097339F"/>
    <w:rsid w:val="00977597"/>
    <w:rsid w:val="00AD4B58"/>
    <w:rsid w:val="00B77423"/>
    <w:rsid w:val="00B82F61"/>
    <w:rsid w:val="00BC5E3E"/>
    <w:rsid w:val="00BE236F"/>
    <w:rsid w:val="00C02644"/>
    <w:rsid w:val="00CF2B88"/>
    <w:rsid w:val="00D11E62"/>
    <w:rsid w:val="00D64127"/>
    <w:rsid w:val="00DE3B8A"/>
    <w:rsid w:val="00ED3B9B"/>
    <w:rsid w:val="00F31F7C"/>
    <w:rsid w:val="00F553FB"/>
    <w:rsid w:val="00F9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0A990"/>
  <w15:chartTrackingRefBased/>
  <w15:docId w15:val="{2A5A22E2-EB37-4A89-A225-A2AA8262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A1"/>
    <w:pPr>
      <w:spacing w:after="240" w:line="26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772"/>
    <w:pPr>
      <w:keepNext/>
      <w:keepLines/>
      <w:spacing w:before="480" w:after="12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772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772"/>
    <w:pPr>
      <w:keepNext/>
      <w:keepLines/>
      <w:spacing w:before="36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5A1"/>
    <w:pPr>
      <w:keepNext/>
      <w:keepLines/>
      <w:spacing w:before="240" w:after="1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5A1"/>
    <w:pPr>
      <w:spacing w:after="0" w:line="264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8F2772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2772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2772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55A1"/>
    <w:rPr>
      <w:rFonts w:ascii="Arial" w:eastAsiaTheme="majorEastAsia" w:hAnsi="Arial" w:cstheme="majorBid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E55A1"/>
    <w:pPr>
      <w:spacing w:after="48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5A1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E5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A1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E55A1"/>
    <w:rPr>
      <w:rFonts w:ascii="Arial" w:hAnsi="Arial"/>
    </w:rPr>
  </w:style>
  <w:style w:type="table" w:styleId="TableGrid">
    <w:name w:val="Table Grid"/>
    <w:basedOn w:val="TableNormal"/>
    <w:rsid w:val="00ED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6307D1"/>
    <w:pPr>
      <w:spacing w:after="120" w:line="480" w:lineRule="auto"/>
      <w:ind w:left="360"/>
    </w:pPr>
    <w:rPr>
      <w:rFonts w:ascii="Calibri" w:hAnsi="Calibri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07D1"/>
    <w:rPr>
      <w:rFonts w:ascii="Calibri" w:hAnsi="Calibri"/>
      <w:szCs w:val="24"/>
    </w:rPr>
  </w:style>
  <w:style w:type="character" w:customStyle="1" w:styleId="hardreadability">
    <w:name w:val="hardreadability"/>
    <w:basedOn w:val="DefaultParagraphFont"/>
    <w:rsid w:val="006307D1"/>
  </w:style>
  <w:style w:type="character" w:customStyle="1" w:styleId="passivevoice">
    <w:name w:val="passivevoice"/>
    <w:basedOn w:val="DefaultParagraphFont"/>
    <w:rsid w:val="006307D1"/>
  </w:style>
  <w:style w:type="character" w:customStyle="1" w:styleId="veryhardreadability">
    <w:name w:val="veryhardreadability"/>
    <w:basedOn w:val="DefaultParagraphFont"/>
    <w:rsid w:val="006307D1"/>
  </w:style>
  <w:style w:type="character" w:customStyle="1" w:styleId="complexword">
    <w:name w:val="complexword"/>
    <w:rsid w:val="008E5DA8"/>
  </w:style>
  <w:style w:type="character" w:customStyle="1" w:styleId="adverb">
    <w:name w:val="adverb"/>
    <w:rsid w:val="008E5DA8"/>
  </w:style>
  <w:style w:type="paragraph" w:customStyle="1" w:styleId="BodyCopy">
    <w:name w:val="Body Copy"/>
    <w:basedOn w:val="Normal"/>
    <w:qFormat/>
    <w:rsid w:val="0054246F"/>
    <w:pPr>
      <w:suppressAutoHyphens/>
      <w:spacing w:after="0" w:line="240" w:lineRule="auto"/>
    </w:pPr>
    <w:rPr>
      <w:rFonts w:ascii="Calibri" w:hAnsi="Calibri"/>
      <w:sz w:val="24"/>
      <w:szCs w:val="24"/>
    </w:rPr>
  </w:style>
  <w:style w:type="paragraph" w:styleId="BodyText">
    <w:name w:val="Body Text"/>
    <w:basedOn w:val="Normal"/>
    <w:link w:val="BodyTextChar"/>
    <w:rsid w:val="00D11E62"/>
    <w:pPr>
      <w:spacing w:after="120" w:line="240" w:lineRule="auto"/>
    </w:pPr>
    <w:rPr>
      <w:rFonts w:ascii="Calibri" w:hAnsi="Calibri"/>
      <w:szCs w:val="24"/>
    </w:rPr>
  </w:style>
  <w:style w:type="character" w:customStyle="1" w:styleId="BodyTextChar">
    <w:name w:val="Body Text Char"/>
    <w:basedOn w:val="DefaultParagraphFont"/>
    <w:link w:val="BodyText"/>
    <w:rsid w:val="00D11E62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F5EA7ACD273448935128C16A6E0E0" ma:contentTypeVersion="18" ma:contentTypeDescription="Create a new document." ma:contentTypeScope="" ma:versionID="0001044346e6e116e5dbf8a8d8326bf9">
  <xsd:schema xmlns:xsd="http://www.w3.org/2001/XMLSchema" xmlns:xs="http://www.w3.org/2001/XMLSchema" xmlns:p="http://schemas.microsoft.com/office/2006/metadata/properties" xmlns:ns2="668062d1-4f3c-4837-9397-0485a51bf3ac" xmlns:ns3="fee1e7b4-3575-4d14-a81d-acd73d34f996" targetNamespace="http://schemas.microsoft.com/office/2006/metadata/properties" ma:root="true" ma:fieldsID="60860f100255eca13afdfe98af3f063b" ns2:_="" ns3:_="">
    <xsd:import namespace="668062d1-4f3c-4837-9397-0485a51bf3ac"/>
    <xsd:import namespace="fee1e7b4-3575-4d14-a81d-acd73d34f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62d1-4f3c-4837-9397-0485a51bf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d89a20-2c34-4a05-a2d1-7ae41405e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1e7b4-3575-4d14-a81d-acd73d34f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9" nillable="true" ma:displayName="Taxonomy Catch All Column" ma:hidden="true" ma:list="{3bfcbb07-5257-4f07-bf70-fbec4b954f49}" ma:internalName="TaxCatchAll" ma:readOnly="false" ma:showField="CatchAllData" ma:web="fee1e7b4-3575-4d14-a81d-acd73d34f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90C98-C1A3-4F70-BC06-D7EB293E8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AE976-92BD-4145-9410-C5D32E05B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062d1-4f3c-4837-9397-0485a51bf3ac"/>
    <ds:schemaRef ds:uri="fee1e7b4-3575-4d14-a81d-acd73d34f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Scott</dc:creator>
  <cp:keywords/>
  <dc:description/>
  <cp:lastModifiedBy>Deanna Scott</cp:lastModifiedBy>
  <cp:revision>2</cp:revision>
  <dcterms:created xsi:type="dcterms:W3CDTF">2024-02-16T17:31:00Z</dcterms:created>
  <dcterms:modified xsi:type="dcterms:W3CDTF">2024-02-16T17:31:00Z</dcterms:modified>
</cp:coreProperties>
</file>